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91C" w:rsidRDefault="00AE191C" w:rsidP="00AE191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William UMFRESTON</w:t>
      </w:r>
      <w:r>
        <w:rPr>
          <w:rStyle w:val="Hyperlink"/>
          <w:u w:val="none"/>
        </w:rPr>
        <w:t xml:space="preserve">      (fl.1463)</w:t>
      </w:r>
    </w:p>
    <w:p w:rsidR="00AE191C" w:rsidRDefault="00AE191C" w:rsidP="00AE191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AE191C" w:rsidRDefault="00AE191C" w:rsidP="00AE191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AE191C" w:rsidRDefault="00AE191C" w:rsidP="00AE191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  <w:t>1463</w:t>
      </w:r>
      <w:r>
        <w:rPr>
          <w:rStyle w:val="Hyperlink"/>
          <w:u w:val="none"/>
        </w:rPr>
        <w:tab/>
        <w:t xml:space="preserve">He leased a large tenement with free water cistern in </w:t>
      </w:r>
      <w:proofErr w:type="spellStart"/>
      <w:r>
        <w:rPr>
          <w:rStyle w:val="Hyperlink"/>
          <w:u w:val="none"/>
        </w:rPr>
        <w:t>Dogpole</w:t>
      </w:r>
      <w:proofErr w:type="spellEnd"/>
      <w:r>
        <w:rPr>
          <w:rStyle w:val="Hyperlink"/>
          <w:u w:val="none"/>
        </w:rPr>
        <w:t>,</w:t>
      </w:r>
    </w:p>
    <w:p w:rsidR="00AE191C" w:rsidRDefault="00AE191C" w:rsidP="00AE191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Shrewsbury, to John </w:t>
      </w:r>
      <w:proofErr w:type="spellStart"/>
      <w:r>
        <w:rPr>
          <w:rStyle w:val="Hyperlink"/>
          <w:u w:val="none"/>
        </w:rPr>
        <w:t>Knyght</w:t>
      </w:r>
      <w:proofErr w:type="spellEnd"/>
      <w:r>
        <w:rPr>
          <w:rStyle w:val="Hyperlink"/>
          <w:u w:val="none"/>
        </w:rPr>
        <w:t>, Master of the Drapers’ Company of</w:t>
      </w:r>
    </w:p>
    <w:p w:rsidR="00AE191C" w:rsidRDefault="00AE191C" w:rsidP="00AE191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Shrewsbury(</w:t>
      </w:r>
      <w:proofErr w:type="gramEnd"/>
      <w:r>
        <w:rPr>
          <w:rStyle w:val="Hyperlink"/>
          <w:u w:val="none"/>
        </w:rPr>
        <w:t xml:space="preserve">q.v.), </w:t>
      </w:r>
      <w:proofErr w:type="spellStart"/>
      <w:r>
        <w:rPr>
          <w:rStyle w:val="Hyperlink"/>
          <w:u w:val="none"/>
        </w:rPr>
        <w:t>Degury</w:t>
      </w:r>
      <w:proofErr w:type="spellEnd"/>
      <w:r>
        <w:rPr>
          <w:rStyle w:val="Hyperlink"/>
          <w:u w:val="none"/>
        </w:rPr>
        <w:t xml:space="preserve"> Water(q.v.) and Richard Water(q.v.), Wardens</w:t>
      </w:r>
    </w:p>
    <w:p w:rsidR="00AE191C" w:rsidRDefault="00AE191C" w:rsidP="00AE191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the Drapers’ Gild.</w:t>
      </w:r>
    </w:p>
    <w:p w:rsidR="00AE191C" w:rsidRDefault="00AE191C" w:rsidP="00AE191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ref.X1831/2/14/4)</w:t>
      </w:r>
    </w:p>
    <w:p w:rsidR="00AE191C" w:rsidRDefault="00AE191C" w:rsidP="00AE191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AE191C" w:rsidRDefault="00AE191C" w:rsidP="00AE191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AE191C" w:rsidP="00AE191C">
      <w:pPr>
        <w:pStyle w:val="NoSpacing"/>
      </w:pPr>
      <w:r>
        <w:rPr>
          <w:rStyle w:val="Hyperlink"/>
          <w:u w:val="none"/>
        </w:rPr>
        <w:t>20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91C" w:rsidRDefault="00AE191C" w:rsidP="00920DE3">
      <w:pPr>
        <w:spacing w:after="0" w:line="240" w:lineRule="auto"/>
      </w:pPr>
      <w:r>
        <w:separator/>
      </w:r>
    </w:p>
  </w:endnote>
  <w:endnote w:type="continuationSeparator" w:id="0">
    <w:p w:rsidR="00AE191C" w:rsidRDefault="00AE19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91C" w:rsidRDefault="00AE191C" w:rsidP="00920DE3">
      <w:pPr>
        <w:spacing w:after="0" w:line="240" w:lineRule="auto"/>
      </w:pPr>
      <w:r>
        <w:separator/>
      </w:r>
    </w:p>
  </w:footnote>
  <w:footnote w:type="continuationSeparator" w:id="0">
    <w:p w:rsidR="00AE191C" w:rsidRDefault="00AE19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1C"/>
    <w:rsid w:val="00120749"/>
    <w:rsid w:val="00624CAE"/>
    <w:rsid w:val="00920DE3"/>
    <w:rsid w:val="00AE191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E191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E191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2015-04-05T20:59:00Z</dcterms:created>
  <dcterms:modified xsi:type="dcterms:W3CDTF">2015-04-05T21:00:00Z</dcterms:modified>
</cp:coreProperties>
</file>